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15" w:type="dxa"/>
        <w:tblBorders>
          <w:bottom w:val="single" w:sz="6" w:space="0" w:color="89898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5"/>
      </w:tblGrid>
      <w:tr w:rsidR="004165F5" w:rsidRPr="004165F5" w:rsidTr="00416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65F5" w:rsidRPr="004165F5" w:rsidRDefault="004165F5" w:rsidP="004165F5">
            <w:pPr>
              <w:spacing w:after="225" w:line="270" w:lineRule="atLeast"/>
              <w:rPr>
                <w:rFonts w:ascii="Helvetica" w:eastAsia="Times New Roman" w:hAnsi="Helvetica" w:cs="Helvetica"/>
                <w:color w:val="102310"/>
                <w:sz w:val="18"/>
                <w:szCs w:val="18"/>
                <w:lang w:eastAsia="en-NZ"/>
              </w:rPr>
            </w:pPr>
          </w:p>
        </w:tc>
      </w:tr>
    </w:tbl>
    <w:p w:rsidR="004165F5" w:rsidRPr="004165F5" w:rsidRDefault="004165F5" w:rsidP="004165F5">
      <w:pPr>
        <w:shd w:val="clear" w:color="auto" w:fill="FFFFFF"/>
        <w:spacing w:before="100" w:beforeAutospacing="1" w:after="72" w:line="270" w:lineRule="atLeast"/>
        <w:outlineLvl w:val="0"/>
        <w:rPr>
          <w:rFonts w:ascii="Helvetica" w:eastAsia="Times New Roman" w:hAnsi="Helvetica" w:cs="Helvetica"/>
          <w:b/>
          <w:bCs/>
          <w:color w:val="102310"/>
          <w:kern w:val="36"/>
          <w:sz w:val="56"/>
          <w:szCs w:val="31"/>
          <w:lang w:eastAsia="en-NZ"/>
        </w:rPr>
      </w:pPr>
      <w:proofErr w:type="spellStart"/>
      <w:r w:rsidRPr="004165F5">
        <w:rPr>
          <w:rFonts w:ascii="Helvetica" w:eastAsia="Times New Roman" w:hAnsi="Helvetica" w:cs="Helvetica"/>
          <w:b/>
          <w:bCs/>
          <w:color w:val="102310"/>
          <w:kern w:val="36"/>
          <w:sz w:val="56"/>
          <w:szCs w:val="31"/>
          <w:lang w:eastAsia="en-NZ"/>
        </w:rPr>
        <w:t>Nuevos</w:t>
      </w:r>
      <w:proofErr w:type="spellEnd"/>
      <w:r w:rsidRPr="004165F5">
        <w:rPr>
          <w:rFonts w:ascii="Helvetica" w:eastAsia="Times New Roman" w:hAnsi="Helvetica" w:cs="Helvetica"/>
          <w:b/>
          <w:bCs/>
          <w:color w:val="102310"/>
          <w:kern w:val="36"/>
          <w:sz w:val="56"/>
          <w:szCs w:val="31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b/>
          <w:bCs/>
          <w:color w:val="102310"/>
          <w:kern w:val="36"/>
          <w:sz w:val="56"/>
          <w:szCs w:val="31"/>
          <w:lang w:eastAsia="en-NZ"/>
        </w:rPr>
        <w:t>Hechos</w:t>
      </w:r>
      <w:proofErr w:type="spellEnd"/>
      <w:r w:rsidRPr="004165F5">
        <w:rPr>
          <w:rFonts w:ascii="Helvetica" w:eastAsia="Times New Roman" w:hAnsi="Helvetica" w:cs="Helvetica"/>
          <w:b/>
          <w:bCs/>
          <w:color w:val="102310"/>
          <w:kern w:val="36"/>
          <w:sz w:val="56"/>
          <w:szCs w:val="31"/>
          <w:lang w:eastAsia="en-NZ"/>
        </w:rPr>
        <w:t xml:space="preserve"> de la Vida</w:t>
      </w:r>
    </w:p>
    <w:p w:rsidR="004165F5" w:rsidRPr="004165F5" w:rsidRDefault="004165F5" w:rsidP="004165F5">
      <w:pPr>
        <w:shd w:val="clear" w:color="auto" w:fill="FFFFFF"/>
        <w:spacing w:before="100" w:beforeAutospacing="1" w:after="72" w:line="270" w:lineRule="atLeast"/>
        <w:outlineLvl w:val="0"/>
        <w:rPr>
          <w:rFonts w:ascii="Helvetica" w:eastAsia="Times New Roman" w:hAnsi="Helvetica" w:cs="Helvetica"/>
          <w:b/>
          <w:bCs/>
          <w:color w:val="102310"/>
          <w:kern w:val="36"/>
          <w:sz w:val="31"/>
          <w:szCs w:val="31"/>
          <w:lang w:eastAsia="en-NZ"/>
        </w:rPr>
      </w:pPr>
      <w:proofErr w:type="spellStart"/>
      <w:r w:rsidRPr="004165F5">
        <w:rPr>
          <w:rFonts w:ascii="Helvetica" w:eastAsia="Times New Roman" w:hAnsi="Helvetica" w:cs="Helvetica"/>
          <w:b/>
          <w:bCs/>
          <w:color w:val="102310"/>
          <w:kern w:val="36"/>
          <w:sz w:val="31"/>
          <w:szCs w:val="31"/>
          <w:lang w:eastAsia="en-NZ"/>
        </w:rPr>
        <w:t>Aprendiendo</w:t>
      </w:r>
      <w:proofErr w:type="spellEnd"/>
      <w:r w:rsidRPr="004165F5">
        <w:rPr>
          <w:rFonts w:ascii="Helvetica" w:eastAsia="Times New Roman" w:hAnsi="Helvetica" w:cs="Helvetica"/>
          <w:b/>
          <w:bCs/>
          <w:color w:val="102310"/>
          <w:kern w:val="36"/>
          <w:sz w:val="31"/>
          <w:szCs w:val="31"/>
          <w:lang w:eastAsia="en-NZ"/>
        </w:rPr>
        <w:t xml:space="preserve"> a </w:t>
      </w:r>
      <w:proofErr w:type="spellStart"/>
      <w:r w:rsidRPr="004165F5">
        <w:rPr>
          <w:rFonts w:ascii="Helvetica" w:eastAsia="Times New Roman" w:hAnsi="Helvetica" w:cs="Helvetica"/>
          <w:b/>
          <w:bCs/>
          <w:color w:val="102310"/>
          <w:kern w:val="36"/>
          <w:sz w:val="31"/>
          <w:szCs w:val="31"/>
          <w:lang w:eastAsia="en-NZ"/>
        </w:rPr>
        <w:t>ver</w:t>
      </w:r>
      <w:proofErr w:type="spellEnd"/>
      <w:r w:rsidRPr="004165F5">
        <w:rPr>
          <w:rFonts w:ascii="Helvetica" w:eastAsia="Times New Roman" w:hAnsi="Helvetica" w:cs="Helvetica"/>
          <w:b/>
          <w:bCs/>
          <w:color w:val="102310"/>
          <w:kern w:val="36"/>
          <w:sz w:val="31"/>
          <w:szCs w:val="31"/>
          <w:lang w:eastAsia="en-NZ"/>
        </w:rPr>
        <w:t xml:space="preserve"> de Nuevo</w:t>
      </w:r>
    </w:p>
    <w:p w:rsidR="004165F5" w:rsidRPr="004165F5" w:rsidRDefault="004165F5" w:rsidP="004165F5">
      <w:pPr>
        <w:shd w:val="clear" w:color="auto" w:fill="FFFFFF"/>
        <w:spacing w:before="96" w:after="192" w:line="270" w:lineRule="atLeast"/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</w:pP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 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fldChar w:fldCharType="begin"/>
      </w:r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instrText xml:space="preserve"> HYPERLINK "http://www.ecoliteracy.org/philosophical-grounding/core-ecological-concepts" \t "_blank" </w:instrText>
      </w:r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fldChar w:fldCharType="separate"/>
      </w:r>
      <w:r w:rsidRPr="004165F5">
        <w:rPr>
          <w:rFonts w:ascii="Helvetica" w:eastAsia="Times New Roman" w:hAnsi="Helvetica" w:cs="Helvetica"/>
          <w:b/>
          <w:bCs/>
          <w:color w:val="7F197F"/>
          <w:sz w:val="18"/>
          <w:szCs w:val="18"/>
          <w:u w:val="single"/>
          <w:lang w:eastAsia="en-NZ"/>
        </w:rPr>
        <w:t>Fritjof</w:t>
      </w:r>
      <w:proofErr w:type="spellEnd"/>
      <w:r w:rsidRPr="004165F5">
        <w:rPr>
          <w:rFonts w:ascii="Helvetica" w:eastAsia="Times New Roman" w:hAnsi="Helvetica" w:cs="Helvetica"/>
          <w:b/>
          <w:bCs/>
          <w:color w:val="7F197F"/>
          <w:sz w:val="18"/>
          <w:szCs w:val="18"/>
          <w:u w:val="single"/>
          <w:lang w:eastAsia="en-NZ"/>
        </w:rPr>
        <w:t xml:space="preserve"> Capra y el Centro </w:t>
      </w:r>
      <w:proofErr w:type="spellStart"/>
      <w:r w:rsidRPr="004165F5">
        <w:rPr>
          <w:rFonts w:ascii="Helvetica" w:eastAsia="Times New Roman" w:hAnsi="Helvetica" w:cs="Helvetica"/>
          <w:b/>
          <w:bCs/>
          <w:color w:val="7F197F"/>
          <w:sz w:val="18"/>
          <w:szCs w:val="18"/>
          <w:u w:val="single"/>
          <w:lang w:eastAsia="en-NZ"/>
        </w:rPr>
        <w:t>para</w:t>
      </w:r>
      <w:proofErr w:type="spellEnd"/>
      <w:r w:rsidRPr="004165F5">
        <w:rPr>
          <w:rFonts w:ascii="Helvetica" w:eastAsia="Times New Roman" w:hAnsi="Helvetica" w:cs="Helvetica"/>
          <w:b/>
          <w:bCs/>
          <w:color w:val="7F197F"/>
          <w:sz w:val="18"/>
          <w:szCs w:val="18"/>
          <w:u w:val="single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b/>
          <w:bCs/>
          <w:color w:val="7F197F"/>
          <w:sz w:val="18"/>
          <w:szCs w:val="18"/>
          <w:u w:val="single"/>
          <w:lang w:eastAsia="en-NZ"/>
        </w:rPr>
        <w:t>Ecoalphabetizacion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fldChar w:fldCharType="end"/>
      </w:r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Trucido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America Paz</w:t>
      </w:r>
    </w:p>
    <w:p w:rsidR="004165F5" w:rsidRPr="004165F5" w:rsidRDefault="004165F5" w:rsidP="004165F5">
      <w:pPr>
        <w:shd w:val="clear" w:color="auto" w:fill="FFFFFF"/>
        <w:spacing w:before="96" w:after="192" w:line="270" w:lineRule="atLeast"/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</w:pPr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Si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deseamos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vivir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en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un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mundo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diferente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tenemos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que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aprender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ver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nuevo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. No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podemos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resolver los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problemas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sistémicos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del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mundo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con el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mismo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pensamiento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que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los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creó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.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Ne</w:t>
      </w:r>
      <w:bookmarkStart w:id="0" w:name="_GoBack"/>
      <w:bookmarkEnd w:id="0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cesitamos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cambiar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nuestras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percepciones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y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valores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nuestros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paradigmas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una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nueva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comprensión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sobre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la base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las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reglas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los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sistemas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vivos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.</w:t>
      </w:r>
    </w:p>
    <w:p w:rsidR="004165F5" w:rsidRPr="004165F5" w:rsidRDefault="004165F5" w:rsidP="004165F5">
      <w:pPr>
        <w:shd w:val="clear" w:color="auto" w:fill="FFFFFF"/>
        <w:spacing w:before="96" w:after="192" w:line="270" w:lineRule="atLeast"/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</w:pP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Crear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comunidades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compatibles con los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procesos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naturaleza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para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una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vida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sustentable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requiere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conocimientos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ecológicos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básicos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.</w:t>
      </w:r>
    </w:p>
    <w:p w:rsidR="004165F5" w:rsidRPr="004165F5" w:rsidRDefault="004165F5" w:rsidP="004165F5">
      <w:pPr>
        <w:shd w:val="clear" w:color="auto" w:fill="FFFFFF"/>
        <w:spacing w:before="96" w:after="192" w:line="270" w:lineRule="atLeast"/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</w:pP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Necesitamos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, dice el co-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fundador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del Centro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Ecocultura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Fritjof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Capra,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enseñarle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nuestros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hijos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... —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  y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nuestros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líderes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políticos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y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corporativos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—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hechos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fundamentales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vida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:</w:t>
      </w:r>
    </w:p>
    <w:p w:rsidR="004165F5" w:rsidRPr="004165F5" w:rsidRDefault="004165F5" w:rsidP="004165F5">
      <w:pPr>
        <w:shd w:val="clear" w:color="auto" w:fill="FFFFFF"/>
        <w:spacing w:before="100" w:beforeAutospacing="1" w:after="72" w:line="270" w:lineRule="atLeast"/>
        <w:outlineLvl w:val="1"/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</w:pPr>
      <w:proofErr w:type="spellStart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>Patrones</w:t>
      </w:r>
      <w:proofErr w:type="spellEnd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 xml:space="preserve"> y </w:t>
      </w:r>
      <w:proofErr w:type="spellStart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>Procesos</w:t>
      </w:r>
      <w:proofErr w:type="spellEnd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 xml:space="preserve"> de la </w:t>
      </w:r>
      <w:proofErr w:type="spellStart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>Naturaleza</w:t>
      </w:r>
      <w:proofErr w:type="spellEnd"/>
    </w:p>
    <w:p w:rsidR="004165F5" w:rsidRPr="004165F5" w:rsidRDefault="004165F5" w:rsidP="004165F5">
      <w:pPr>
        <w:shd w:val="clear" w:color="auto" w:fill="FFFFFF"/>
        <w:spacing w:before="96" w:after="192" w:line="270" w:lineRule="atLeast"/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</w:pPr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El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comprender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estos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hechos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surge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del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entendimiento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patrones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y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procesos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los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cuales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naturaleza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sostiene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vida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. En el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trabajo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hecho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con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profesores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y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escuelas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el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Centro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Ecocultura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ha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identificado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varios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los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más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importantes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. Ha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ayudado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profesores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indentificar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lugares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en el plan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estudios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o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currículum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donde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los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alumnos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pueden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aprender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sobre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estos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procesos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.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Éstos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incuyen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redes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conexión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sistemas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anidados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ciclos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flujos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desarrollo</w:t>
      </w:r>
      <w:proofErr w:type="spellEnd"/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y balance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dinámico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.</w:t>
      </w:r>
    </w:p>
    <w:p w:rsidR="004165F5" w:rsidRPr="004165F5" w:rsidRDefault="004165F5" w:rsidP="004165F5">
      <w:pPr>
        <w:shd w:val="clear" w:color="auto" w:fill="FFFFFF"/>
        <w:spacing w:before="100" w:beforeAutospacing="1" w:after="72" w:line="270" w:lineRule="atLeast"/>
        <w:outlineLvl w:val="1"/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</w:pPr>
      <w:r>
        <w:rPr>
          <w:rFonts w:ascii="Helvetica" w:eastAsia="Times New Roman" w:hAnsi="Helvetica" w:cs="Helvetica"/>
          <w:b/>
          <w:bCs/>
          <w:noProof/>
          <w:color w:val="102310"/>
          <w:sz w:val="18"/>
          <w:szCs w:val="18"/>
          <w:lang w:eastAsia="en-NZ"/>
        </w:rPr>
        <w:drawing>
          <wp:anchor distT="0" distB="0" distL="190500" distR="1905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57375" cy="1590675"/>
            <wp:effectExtent l="0" t="0" r="9525" b="9525"/>
            <wp:wrapSquare wrapText="bothSides"/>
            <wp:docPr id="6" name="Picture 6" descr="http://www.ecoliteracy.org/sites/default/files/uploads/networ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coliteracy.org/sites/default/files/uploads/network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>Redes</w:t>
      </w:r>
      <w:proofErr w:type="spellEnd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>Conexión</w:t>
      </w:r>
      <w:proofErr w:type="spellEnd"/>
    </w:p>
    <w:p w:rsidR="004165F5" w:rsidRPr="004165F5" w:rsidRDefault="004165F5" w:rsidP="004165F5">
      <w:pPr>
        <w:shd w:val="clear" w:color="auto" w:fill="FFFFFF"/>
        <w:spacing w:before="96" w:after="192" w:line="270" w:lineRule="atLeast"/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</w:pPr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vida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tomó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control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del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planeta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medio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colaboración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o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interconexiones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.</w:t>
      </w:r>
    </w:p>
    <w:p w:rsidR="004165F5" w:rsidRPr="004165F5" w:rsidRDefault="004165F5" w:rsidP="004165F5">
      <w:pPr>
        <w:shd w:val="clear" w:color="auto" w:fill="FFFFFF"/>
        <w:spacing w:before="96" w:after="192" w:line="270" w:lineRule="atLeast"/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</w:pP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Todo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cuanto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vive en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un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ecosistema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esta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interconectado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través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redes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relaciones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.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ejemplo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: En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un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jardín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una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red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polinizadores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promueve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diversidad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genética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;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las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plantas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su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vez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proveen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nectar y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pólen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a los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polinizadores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.</w:t>
      </w:r>
    </w:p>
    <w:p w:rsidR="004165F5" w:rsidRPr="004165F5" w:rsidRDefault="004165F5" w:rsidP="004165F5">
      <w:pPr>
        <w:shd w:val="clear" w:color="auto" w:fill="FFFFFF"/>
        <w:spacing w:before="100" w:beforeAutospacing="1" w:after="72" w:line="270" w:lineRule="atLeast"/>
        <w:outlineLvl w:val="1"/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</w:pPr>
      <w:r>
        <w:rPr>
          <w:rFonts w:ascii="Helvetica" w:eastAsia="Times New Roman" w:hAnsi="Helvetica" w:cs="Helvetica"/>
          <w:b/>
          <w:bCs/>
          <w:noProof/>
          <w:color w:val="102310"/>
          <w:sz w:val="18"/>
          <w:szCs w:val="18"/>
          <w:lang w:eastAsia="en-NZ"/>
        </w:rPr>
        <w:drawing>
          <wp:anchor distT="0" distB="0" distL="190500" distR="19050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57375" cy="1181100"/>
            <wp:effectExtent l="0" t="0" r="9525" b="0"/>
            <wp:wrapSquare wrapText="bothSides"/>
            <wp:docPr id="5" name="Picture 5" descr="http://www.ecoliteracy.org/sites/default/files/uploads/nes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coliteracy.org/sites/default/files/uploads/nest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>Sistemas</w:t>
      </w:r>
      <w:proofErr w:type="spellEnd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>Anidados</w:t>
      </w:r>
      <w:proofErr w:type="spellEnd"/>
    </w:p>
    <w:p w:rsidR="004165F5" w:rsidRPr="004165F5" w:rsidRDefault="004165F5" w:rsidP="004165F5">
      <w:pPr>
        <w:shd w:val="clear" w:color="auto" w:fill="FFFFFF"/>
        <w:spacing w:before="96" w:after="192" w:line="270" w:lineRule="atLeast"/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</w:pPr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No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siendo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fronteras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separación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sino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fronteras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identidad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abierto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intercambio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constantamente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.</w:t>
      </w:r>
    </w:p>
    <w:p w:rsidR="004165F5" w:rsidRPr="004165F5" w:rsidRDefault="004165F5" w:rsidP="004165F5">
      <w:pPr>
        <w:shd w:val="clear" w:color="auto" w:fill="FFFFFF"/>
        <w:spacing w:before="96" w:after="192" w:line="270" w:lineRule="atLeast"/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</w:pPr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naturaleza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está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compuesta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sistemas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que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están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anidados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su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vez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dentro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otros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sistemas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.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Cada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sistema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individual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un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todo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integrado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y al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mismo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tiempo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parte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sistemas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mas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extensos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.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Cambios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dentro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los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sistemas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pueden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afectar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sustentabilidad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los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sistemas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anidados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en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ellos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además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los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sistemas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mas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extensos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en los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cuales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existen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.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ejemplo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: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las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células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están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anidadas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dentro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órganos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los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cuales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su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   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vez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se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encuentran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dentro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organismos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que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se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encuentran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dentro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ecosistemas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.</w:t>
      </w:r>
    </w:p>
    <w:p w:rsidR="004165F5" w:rsidRPr="004165F5" w:rsidRDefault="004165F5" w:rsidP="004165F5">
      <w:pPr>
        <w:shd w:val="clear" w:color="auto" w:fill="FFFFFF"/>
        <w:spacing w:before="100" w:beforeAutospacing="1" w:after="72" w:line="270" w:lineRule="atLeast"/>
        <w:outlineLvl w:val="1"/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</w:pPr>
      <w:r>
        <w:rPr>
          <w:rFonts w:ascii="Helvetica" w:eastAsia="Times New Roman" w:hAnsi="Helvetica" w:cs="Helvetica"/>
          <w:b/>
          <w:bCs/>
          <w:noProof/>
          <w:color w:val="102310"/>
          <w:sz w:val="18"/>
          <w:szCs w:val="18"/>
          <w:lang w:eastAsia="en-NZ"/>
        </w:rPr>
        <w:drawing>
          <wp:anchor distT="0" distB="0" distL="190500" distR="1905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57375" cy="1181100"/>
            <wp:effectExtent l="0" t="0" r="9525" b="0"/>
            <wp:wrapSquare wrapText="bothSides"/>
            <wp:docPr id="4" name="Picture 4" descr="http://www.ecoliteracy.org/sites/default/files/uploads/cyc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coliteracy.org/sites/default/files/uploads/cycl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>Ciclos</w:t>
      </w:r>
      <w:proofErr w:type="spellEnd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>Constante</w:t>
      </w:r>
      <w:proofErr w:type="spellEnd"/>
    </w:p>
    <w:p w:rsidR="004165F5" w:rsidRPr="004165F5" w:rsidRDefault="004165F5" w:rsidP="004165F5">
      <w:pPr>
        <w:shd w:val="clear" w:color="auto" w:fill="FFFFFF"/>
        <w:spacing w:before="96" w:after="192" w:line="270" w:lineRule="atLeast"/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</w:pPr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materia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cicla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continuamente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través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redes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vida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constantemente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el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desperdicio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alimento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.</w:t>
      </w:r>
    </w:p>
    <w:p w:rsidR="004165F5" w:rsidRPr="004165F5" w:rsidRDefault="004165F5" w:rsidP="004165F5">
      <w:pPr>
        <w:shd w:val="clear" w:color="auto" w:fill="FFFFFF"/>
        <w:spacing w:before="96" w:after="192" w:line="270" w:lineRule="atLeast"/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</w:pP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lastRenderedPageBreak/>
        <w:t>Miembros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un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comunidad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ecológica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dependen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del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intercambio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recursos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en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ciclos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contínuos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.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Ciclos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dentro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un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ecosistema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se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intersectan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con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ciclos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mas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globales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y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regionales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.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ejemplo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: El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agua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cicla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través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un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jardín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y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también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parte del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ciclo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global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agua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.</w:t>
      </w:r>
    </w:p>
    <w:p w:rsidR="004165F5" w:rsidRPr="004165F5" w:rsidRDefault="004165F5" w:rsidP="004165F5">
      <w:pPr>
        <w:shd w:val="clear" w:color="auto" w:fill="FFFFFF"/>
        <w:spacing w:before="100" w:beforeAutospacing="1" w:after="72" w:line="270" w:lineRule="atLeast"/>
        <w:outlineLvl w:val="1"/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</w:pPr>
      <w:r>
        <w:rPr>
          <w:rFonts w:ascii="Helvetica" w:eastAsia="Times New Roman" w:hAnsi="Helvetica" w:cs="Helvetica"/>
          <w:b/>
          <w:bCs/>
          <w:noProof/>
          <w:color w:val="102310"/>
          <w:sz w:val="18"/>
          <w:szCs w:val="18"/>
          <w:lang w:eastAsia="en-NZ"/>
        </w:rPr>
        <w:drawing>
          <wp:anchor distT="0" distB="0" distL="190500" distR="190500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57375" cy="1181100"/>
            <wp:effectExtent l="0" t="0" r="9525" b="0"/>
            <wp:wrapSquare wrapText="bothSides"/>
            <wp:docPr id="3" name="Picture 3" descr="http://www.ecoliteracy.org/sites/default/files/uploads/flo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coliteracy.org/sites/default/files/uploads/flow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>Flujos</w:t>
      </w:r>
      <w:proofErr w:type="spellEnd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>Cascada</w:t>
      </w:r>
      <w:proofErr w:type="spellEnd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 xml:space="preserve"> Solar</w:t>
      </w:r>
    </w:p>
    <w:p w:rsidR="004165F5" w:rsidRPr="004165F5" w:rsidRDefault="004165F5" w:rsidP="004165F5">
      <w:pPr>
        <w:shd w:val="clear" w:color="auto" w:fill="FFFFFF"/>
        <w:spacing w:before="96" w:after="192" w:line="270" w:lineRule="atLeast"/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</w:pP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Que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el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flujo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energía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en control de los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ciclos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ecológicos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proviene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del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Sol.</w:t>
      </w:r>
    </w:p>
    <w:p w:rsidR="004165F5" w:rsidRPr="004165F5" w:rsidRDefault="004165F5" w:rsidP="004165F5">
      <w:pPr>
        <w:shd w:val="clear" w:color="auto" w:fill="FFFFFF"/>
        <w:spacing w:before="96" w:after="192" w:line="270" w:lineRule="atLeast"/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</w:pP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Cada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organismo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necesita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un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flujo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continuo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energía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para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mantenerse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con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vida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. El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constante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flujo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energético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proveniente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del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Sol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hacia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la Tierra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sostiene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vida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y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maneja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mayoría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los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ciclos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ecológicos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.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ejemplo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: 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energía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fluye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través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una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red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alimenticia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cuando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una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planta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convierte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energía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solar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medio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fotosíntesis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un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ratón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se come 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planta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una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serpiente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al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ratón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un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águila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a 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serpiente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. En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cada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transferencia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se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pierde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algo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energía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como</w:t>
      </w:r>
      <w:proofErr w:type="spellEnd"/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calor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requiriendo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un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flujo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energético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continuo en el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sistema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. </w:t>
      </w:r>
    </w:p>
    <w:p w:rsidR="004165F5" w:rsidRPr="004165F5" w:rsidRDefault="004165F5" w:rsidP="004165F5">
      <w:pPr>
        <w:shd w:val="clear" w:color="auto" w:fill="FFFFFF"/>
        <w:spacing w:before="100" w:beforeAutospacing="1" w:after="72" w:line="270" w:lineRule="atLeast"/>
        <w:outlineLvl w:val="1"/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</w:pPr>
      <w:r>
        <w:rPr>
          <w:rFonts w:ascii="Helvetica" w:eastAsia="Times New Roman" w:hAnsi="Helvetica" w:cs="Helvetica"/>
          <w:b/>
          <w:bCs/>
          <w:noProof/>
          <w:color w:val="102310"/>
          <w:sz w:val="18"/>
          <w:szCs w:val="18"/>
          <w:lang w:eastAsia="en-NZ"/>
        </w:rPr>
        <w:drawing>
          <wp:anchor distT="0" distB="0" distL="190500" distR="1905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57375" cy="1181100"/>
            <wp:effectExtent l="0" t="0" r="9525" b="0"/>
            <wp:wrapSquare wrapText="bothSides"/>
            <wp:docPr id="2" name="Picture 2" descr="http://www.ecoliteracy.org/sites/default/files/uploads/deelop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coliteracy.org/sites/default/files/uploads/deelopmen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>Desarrollo</w:t>
      </w:r>
      <w:proofErr w:type="spellEnd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>Emergencia</w:t>
      </w:r>
      <w:proofErr w:type="spellEnd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> </w:t>
      </w:r>
    </w:p>
    <w:p w:rsidR="004165F5" w:rsidRPr="004165F5" w:rsidRDefault="004165F5" w:rsidP="004165F5">
      <w:pPr>
        <w:shd w:val="clear" w:color="auto" w:fill="FFFFFF"/>
        <w:spacing w:before="96" w:after="192" w:line="270" w:lineRule="atLeast"/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</w:pP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Sucesión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&amp; co-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evolución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significa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aprendizaje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.</w:t>
      </w:r>
    </w:p>
    <w:p w:rsidR="004165F5" w:rsidRPr="004165F5" w:rsidRDefault="004165F5" w:rsidP="004165F5">
      <w:pPr>
        <w:shd w:val="clear" w:color="auto" w:fill="FFFFFF"/>
        <w:spacing w:before="96" w:after="192" w:line="270" w:lineRule="atLeast"/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</w:pP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Toda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vida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—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desde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organismos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individuales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hasta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especies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y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ecosistemas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—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manifiestan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cambios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en el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tiempo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.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Individuos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se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desarrollan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y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aprenden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las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especies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se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adaptan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y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evolucionan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y los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organismos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y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ecosistemas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co-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evolucionan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.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ejemplo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: los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colibríes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y </w:t>
      </w:r>
      <w:proofErr w:type="spellStart"/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flores</w:t>
      </w:r>
      <w:proofErr w:type="spellEnd"/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madreselva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se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han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desarrollado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en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maneras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que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benefician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ambas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; 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visión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color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del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colibrí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y sus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estrecho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pico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coinciden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con los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colores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y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formas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las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flores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.</w:t>
      </w:r>
    </w:p>
    <w:p w:rsidR="004165F5" w:rsidRPr="004165F5" w:rsidRDefault="004165F5" w:rsidP="004165F5">
      <w:pPr>
        <w:shd w:val="clear" w:color="auto" w:fill="FFFFFF"/>
        <w:spacing w:before="100" w:beforeAutospacing="1" w:after="72" w:line="270" w:lineRule="atLeast"/>
        <w:outlineLvl w:val="1"/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</w:pPr>
      <w:r>
        <w:rPr>
          <w:rFonts w:ascii="Helvetica" w:eastAsia="Times New Roman" w:hAnsi="Helvetica" w:cs="Helvetica"/>
          <w:b/>
          <w:bCs/>
          <w:noProof/>
          <w:color w:val="102310"/>
          <w:sz w:val="18"/>
          <w:szCs w:val="18"/>
          <w:lang w:eastAsia="en-NZ"/>
        </w:rPr>
        <w:drawing>
          <wp:anchor distT="0" distB="0" distL="190500" distR="190500" simplePos="0" relativeHeight="25166438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57375" cy="1428750"/>
            <wp:effectExtent l="0" t="0" r="9525" b="0"/>
            <wp:wrapSquare wrapText="bothSides"/>
            <wp:docPr id="1" name="Picture 1" descr="http://www.ecoliteracy.org/sites/default/files/uploads/dynamic_bal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coliteracy.org/sites/default/files/uploads/dynamic_balanc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 xml:space="preserve">Balance </w:t>
      </w:r>
      <w:proofErr w:type="spellStart"/>
      <w:r w:rsidRPr="004165F5">
        <w:rPr>
          <w:rFonts w:ascii="Helvetica" w:eastAsia="Times New Roman" w:hAnsi="Helvetica" w:cs="Helvetica"/>
          <w:b/>
          <w:bCs/>
          <w:color w:val="102310"/>
          <w:sz w:val="29"/>
          <w:szCs w:val="29"/>
          <w:lang w:eastAsia="en-NZ"/>
        </w:rPr>
        <w:t>Dinámico</w:t>
      </w:r>
      <w:proofErr w:type="spellEnd"/>
    </w:p>
    <w:p w:rsidR="004165F5" w:rsidRPr="004165F5" w:rsidRDefault="004165F5" w:rsidP="004165F5">
      <w:pPr>
        <w:shd w:val="clear" w:color="auto" w:fill="FFFFFF"/>
        <w:spacing w:before="96" w:after="192" w:line="270" w:lineRule="atLeast"/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</w:pP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Que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diversidad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y el balance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dinámico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o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circulos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retroalimentación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aseguran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resistencia</w:t>
      </w:r>
      <w:proofErr w:type="spellEnd"/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o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elasticidad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.</w:t>
      </w:r>
    </w:p>
    <w:p w:rsidR="004165F5" w:rsidRPr="004165F5" w:rsidRDefault="004165F5" w:rsidP="004165F5">
      <w:pPr>
        <w:shd w:val="clear" w:color="auto" w:fill="FFFFFF"/>
        <w:spacing w:before="96" w:after="192" w:line="270" w:lineRule="atLeast"/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</w:pPr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Las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comunidades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ecológicas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actúan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como</w:t>
      </w:r>
      <w:proofErr w:type="spellEnd"/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círculos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retroalimentación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para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que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asi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comunidad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mantenga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un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estado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relativamente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constante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que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su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vez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también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posee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fluctuaciones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continuas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. Este balance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dinámico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provee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flexibilidad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y/o </w:t>
      </w:r>
      <w:proofErr w:type="spellStart"/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resistencia</w:t>
      </w:r>
      <w:proofErr w:type="spellEnd"/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en 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cara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del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cambio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dentro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ecosistemas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.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ejemplo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: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las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mariquitas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en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un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jardín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comen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áfidos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. </w:t>
      </w:r>
      <w:proofErr w:type="spellStart"/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Cuando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población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áfidos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decae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algunas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mariquitas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mueren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lo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cual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su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vez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permite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que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la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población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áfidos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pueda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surgir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nuevamente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, lo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cual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sostiene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a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más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mariquitas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.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Las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poblaciones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especies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individuales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pueden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surgir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y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decaer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pero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el balance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dentro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de </w:t>
      </w:r>
      <w:proofErr w:type="gram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un</w:t>
      </w:r>
      <w:proofErr w:type="gram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sistema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permite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que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prosperen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 xml:space="preserve"> </w:t>
      </w:r>
      <w:proofErr w:type="spellStart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juntos</w:t>
      </w:r>
      <w:proofErr w:type="spellEnd"/>
      <w:r w:rsidRPr="004165F5">
        <w:rPr>
          <w:rFonts w:ascii="Helvetica" w:eastAsia="Times New Roman" w:hAnsi="Helvetica" w:cs="Helvetica"/>
          <w:color w:val="102310"/>
          <w:sz w:val="18"/>
          <w:szCs w:val="18"/>
          <w:lang w:eastAsia="en-NZ"/>
        </w:rPr>
        <w:t>.</w:t>
      </w:r>
    </w:p>
    <w:p w:rsidR="006718E8" w:rsidRDefault="006718E8"/>
    <w:sectPr w:rsidR="00671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F5"/>
    <w:rsid w:val="004165F5"/>
    <w:rsid w:val="0067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65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link w:val="Heading2Char"/>
    <w:uiPriority w:val="9"/>
    <w:qFormat/>
    <w:rsid w:val="00416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5F5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4165F5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416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apple-converted-space">
    <w:name w:val="apple-converted-space"/>
    <w:basedOn w:val="DefaultParagraphFont"/>
    <w:rsid w:val="004165F5"/>
  </w:style>
  <w:style w:type="character" w:styleId="Hyperlink">
    <w:name w:val="Hyperlink"/>
    <w:basedOn w:val="DefaultParagraphFont"/>
    <w:uiPriority w:val="99"/>
    <w:semiHidden/>
    <w:unhideWhenUsed/>
    <w:rsid w:val="00416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65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paragraph" w:styleId="Heading2">
    <w:name w:val="heading 2"/>
    <w:basedOn w:val="Normal"/>
    <w:link w:val="Heading2Char"/>
    <w:uiPriority w:val="9"/>
    <w:qFormat/>
    <w:rsid w:val="00416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5F5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4165F5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416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apple-converted-space">
    <w:name w:val="apple-converted-space"/>
    <w:basedOn w:val="DefaultParagraphFont"/>
    <w:rsid w:val="004165F5"/>
  </w:style>
  <w:style w:type="character" w:styleId="Hyperlink">
    <w:name w:val="Hyperlink"/>
    <w:basedOn w:val="DefaultParagraphFont"/>
    <w:uiPriority w:val="99"/>
    <w:semiHidden/>
    <w:unhideWhenUsed/>
    <w:rsid w:val="00416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</dc:creator>
  <cp:lastModifiedBy>dse</cp:lastModifiedBy>
  <cp:revision>1</cp:revision>
  <dcterms:created xsi:type="dcterms:W3CDTF">2012-02-28T15:44:00Z</dcterms:created>
  <dcterms:modified xsi:type="dcterms:W3CDTF">2012-02-28T15:45:00Z</dcterms:modified>
</cp:coreProperties>
</file>